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0001908757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68"/>
        <w:gridCol w:w="3537"/>
      </w:tblGrid>
      <w:tr>
        <w:trPr/>
        <w:tc>
          <w:tcPr>
            <w:tcW w:w="6668" w:type="dxa"/>
            <w:tcBorders/>
            <w:vAlign w:val="center"/>
          </w:tcPr>
          <w:p>
            <w:pPr>
              <w:pStyle w:val="TableContents"/>
              <w:bidi w:val="0"/>
              <w:spacing w:before="0" w:after="283"/>
              <w:jc w:val="left"/>
              <w:rPr/>
            </w:pPr>
            <w:r>
              <w:rPr/>
              <w:t>Name of Issuer</w:t>
            </w:r>
          </w:p>
        </w:tc>
        <w:tc>
          <w:tcPr>
            <w:tcW w:w="3537" w:type="dxa"/>
            <w:tcBorders/>
            <w:vAlign w:val="center"/>
          </w:tcPr>
          <w:p>
            <w:pPr>
              <w:pStyle w:val="TableContents"/>
              <w:bidi w:val="0"/>
              <w:spacing w:before="0" w:after="0"/>
              <w:jc w:val="left"/>
              <w:rPr/>
            </w:pPr>
            <w:r>
              <w:rPr/>
              <w:t>ServiceTitan, Inc.</w:t>
            </w:r>
          </w:p>
        </w:tc>
      </w:tr>
      <w:tr>
        <w:trPr/>
        <w:tc>
          <w:tcPr>
            <w:tcW w:w="6668" w:type="dxa"/>
            <w:tcBorders/>
            <w:vAlign w:val="center"/>
          </w:tcPr>
          <w:p>
            <w:pPr>
              <w:pStyle w:val="TableContents"/>
              <w:bidi w:val="0"/>
              <w:spacing w:before="0" w:after="283"/>
              <w:jc w:val="left"/>
              <w:rPr/>
            </w:pPr>
            <w:r>
              <w:rPr/>
              <w:t>SEC File Number</w:t>
            </w:r>
          </w:p>
        </w:tc>
        <w:tc>
          <w:tcPr>
            <w:tcW w:w="3537" w:type="dxa"/>
            <w:tcBorders/>
            <w:vAlign w:val="center"/>
          </w:tcPr>
          <w:p>
            <w:pPr>
              <w:pStyle w:val="TableContents"/>
              <w:bidi w:val="0"/>
              <w:spacing w:before="0" w:after="0"/>
              <w:jc w:val="left"/>
              <w:rPr/>
            </w:pPr>
            <w:r>
              <w:rPr/>
              <w:t>001-42434</w:t>
            </w:r>
          </w:p>
        </w:tc>
      </w:tr>
      <w:tr>
        <w:trPr/>
        <w:tc>
          <w:tcPr>
            <w:tcW w:w="6668" w:type="dxa"/>
            <w:tcBorders/>
            <w:vAlign w:val="center"/>
          </w:tcPr>
          <w:p>
            <w:pPr>
              <w:pStyle w:val="TableContents"/>
              <w:bidi w:val="0"/>
              <w:spacing w:before="0" w:after="283"/>
              <w:jc w:val="left"/>
              <w:rPr/>
            </w:pPr>
            <w:r>
              <w:rPr/>
              <w:t>Address of Issuer</w:t>
            </w:r>
          </w:p>
        </w:tc>
        <w:tc>
          <w:tcPr>
            <w:tcW w:w="3537" w:type="dxa"/>
            <w:tcBorders/>
            <w:vAlign w:val="center"/>
          </w:tcPr>
          <w:p>
            <w:pPr>
              <w:pStyle w:val="TableContents"/>
              <w:bidi w:val="0"/>
              <w:spacing w:before="0" w:after="0"/>
              <w:jc w:val="left"/>
              <w:rPr/>
            </w:pPr>
            <w:r>
              <w:rPr/>
              <w:t>800 N. BRAND BLVD.</w:t>
              <w:br/>
              <w:t>SUITE 100</w:t>
              <w:br/>
              <w:t>GLENDALE</w:t>
              <w:br/>
              <w:t xml:space="preserve">CALIFORNIA </w:t>
              <w:br/>
              <w:t>91203</w:t>
            </w:r>
          </w:p>
        </w:tc>
      </w:tr>
      <w:tr>
        <w:trPr/>
        <w:tc>
          <w:tcPr>
            <w:tcW w:w="6668" w:type="dxa"/>
            <w:tcBorders/>
            <w:vAlign w:val="center"/>
          </w:tcPr>
          <w:p>
            <w:pPr>
              <w:pStyle w:val="TableContents"/>
              <w:bidi w:val="0"/>
              <w:spacing w:before="0" w:after="283"/>
              <w:jc w:val="left"/>
              <w:rPr/>
            </w:pPr>
            <w:r>
              <w:rPr/>
              <w:t>Phone</w:t>
            </w:r>
          </w:p>
        </w:tc>
        <w:tc>
          <w:tcPr>
            <w:tcW w:w="3537" w:type="dxa"/>
            <w:tcBorders/>
            <w:vAlign w:val="center"/>
          </w:tcPr>
          <w:p>
            <w:pPr>
              <w:pStyle w:val="TableContents"/>
              <w:bidi w:val="0"/>
              <w:spacing w:before="0" w:after="0"/>
              <w:jc w:val="left"/>
              <w:rPr/>
            </w:pPr>
            <w:r>
              <w:rPr/>
              <w:t>855-899-0970</w:t>
            </w:r>
          </w:p>
        </w:tc>
      </w:tr>
      <w:tr>
        <w:trPr/>
        <w:tc>
          <w:tcPr>
            <w:tcW w:w="6668" w:type="dxa"/>
            <w:tcBorders/>
            <w:vAlign w:val="center"/>
          </w:tcPr>
          <w:p>
            <w:pPr>
              <w:pStyle w:val="TableContents"/>
              <w:bidi w:val="0"/>
              <w:spacing w:before="0" w:after="283"/>
              <w:jc w:val="left"/>
              <w:rPr/>
            </w:pPr>
            <w:r>
              <w:rPr/>
              <w:t>Name of Person for Whose Account the Securities are To Be Sold</w:t>
            </w:r>
          </w:p>
        </w:tc>
        <w:tc>
          <w:tcPr>
            <w:tcW w:w="3537" w:type="dxa"/>
            <w:tcBorders/>
            <w:vAlign w:val="center"/>
          </w:tcPr>
          <w:p>
            <w:pPr>
              <w:pStyle w:val="TableContents"/>
              <w:bidi w:val="0"/>
              <w:spacing w:before="0" w:after="0"/>
              <w:jc w:val="left"/>
              <w:rPr/>
            </w:pPr>
            <w:r>
              <w:rPr/>
              <w:t>Kuzoyan Vahe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68" w:type="dxa"/>
            <w:tcBorders/>
            <w:vAlign w:val="center"/>
          </w:tcPr>
          <w:p>
            <w:pPr>
              <w:pStyle w:val="TableContents"/>
              <w:bidi w:val="0"/>
              <w:spacing w:before="0" w:after="283"/>
              <w:jc w:val="left"/>
              <w:rPr/>
            </w:pPr>
            <w:r>
              <w:rPr/>
              <w:t>Relationship to Issuer</w:t>
            </w:r>
          </w:p>
        </w:tc>
        <w:tc>
          <w:tcPr>
            <w:tcW w:w="353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5"/>
        <w:gridCol w:w="1449"/>
        <w:gridCol w:w="1184"/>
        <w:gridCol w:w="1393"/>
        <w:gridCol w:w="1565"/>
        <w:gridCol w:w="1574"/>
        <w:gridCol w:w="1425"/>
      </w:tblGrid>
      <w:tr>
        <w:trPr/>
        <w:tc>
          <w:tcPr>
            <w:tcW w:w="1615" w:type="dxa"/>
            <w:tcBorders/>
            <w:vAlign w:val="center"/>
          </w:tcPr>
          <w:p>
            <w:pPr>
              <w:pStyle w:val="TableHeading"/>
              <w:suppressLineNumbers/>
              <w:bidi w:val="0"/>
              <w:spacing w:before="0" w:after="283"/>
              <w:jc w:val="center"/>
              <w:rPr/>
            </w:pPr>
            <w:r>
              <w:rPr/>
              <w:t>Title of the Class of Securities To Be Sold</w:t>
            </w:r>
          </w:p>
        </w:tc>
        <w:tc>
          <w:tcPr>
            <w:tcW w:w="1449"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5" w:type="dxa"/>
            <w:tcBorders/>
            <w:vAlign w:val="center"/>
          </w:tcPr>
          <w:p>
            <w:pPr>
              <w:pStyle w:val="TableContents"/>
              <w:bidi w:val="0"/>
              <w:spacing w:before="0" w:after="283"/>
              <w:jc w:val="left"/>
              <w:rPr/>
            </w:pPr>
            <w:r>
              <w:rPr/>
              <w:t>Class A Common Stock</w:t>
            </w:r>
          </w:p>
        </w:tc>
        <w:tc>
          <w:tcPr>
            <w:tcW w:w="1449" w:type="dxa"/>
            <w:tcBorders/>
            <w:vAlign w:val="center"/>
          </w:tcPr>
          <w:p>
            <w:pPr>
              <w:pStyle w:val="TableContents"/>
              <w:bidi w:val="0"/>
              <w:spacing w:before="0" w:after="0"/>
              <w:jc w:val="left"/>
              <w:rPr/>
            </w:pPr>
            <w:r>
              <w:rPr/>
              <w:t>Morgan Stanley Smith Barney LLC</w:t>
              <w:br/>
              <w:t>1 New York Plaza</w:t>
              <w:br/>
              <w:t>38th Floor</w:t>
              <w:br/>
              <w:t>New York   NY   10004</w:t>
            </w:r>
          </w:p>
        </w:tc>
        <w:tc>
          <w:tcPr>
            <w:tcW w:w="1184" w:type="dxa"/>
            <w:tcBorders/>
            <w:vAlign w:val="center"/>
          </w:tcPr>
          <w:p>
            <w:pPr>
              <w:pStyle w:val="TableContents"/>
              <w:bidi w:val="0"/>
              <w:spacing w:before="0" w:after="283"/>
              <w:jc w:val="left"/>
              <w:rPr/>
            </w:pPr>
            <w:r>
              <w:rPr/>
              <w:t>3148</w:t>
            </w:r>
          </w:p>
        </w:tc>
        <w:tc>
          <w:tcPr>
            <w:tcW w:w="1393" w:type="dxa"/>
            <w:tcBorders/>
            <w:vAlign w:val="center"/>
          </w:tcPr>
          <w:p>
            <w:pPr>
              <w:pStyle w:val="TableContents"/>
              <w:bidi w:val="0"/>
              <w:spacing w:before="0" w:after="283"/>
              <w:jc w:val="left"/>
              <w:rPr/>
            </w:pPr>
            <w:r>
              <w:rPr/>
              <w:t>179656.36</w:t>
            </w:r>
          </w:p>
        </w:tc>
        <w:tc>
          <w:tcPr>
            <w:tcW w:w="1565" w:type="dxa"/>
            <w:tcBorders/>
            <w:vAlign w:val="center"/>
          </w:tcPr>
          <w:p>
            <w:pPr>
              <w:pStyle w:val="TableContents"/>
              <w:bidi w:val="0"/>
              <w:spacing w:before="0" w:after="283"/>
              <w:jc w:val="left"/>
              <w:rPr/>
            </w:pPr>
            <w:r>
              <w:rPr/>
              <w:t>96467903</w:t>
            </w:r>
          </w:p>
        </w:tc>
        <w:tc>
          <w:tcPr>
            <w:tcW w:w="1574" w:type="dxa"/>
            <w:tcBorders/>
            <w:vAlign w:val="center"/>
          </w:tcPr>
          <w:p>
            <w:pPr>
              <w:pStyle w:val="TableContents"/>
              <w:bidi w:val="0"/>
              <w:spacing w:before="0" w:after="283"/>
              <w:jc w:val="left"/>
              <w:rPr/>
            </w:pPr>
            <w:r>
              <w:rPr/>
              <w:t>09/17/2026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01"/>
        <w:gridCol w:w="1109"/>
        <w:gridCol w:w="1440"/>
        <w:gridCol w:w="1159"/>
        <w:gridCol w:w="518"/>
        <w:gridCol w:w="1109"/>
        <w:gridCol w:w="1157"/>
        <w:gridCol w:w="1050"/>
        <w:gridCol w:w="1562"/>
      </w:tblGrid>
      <w:tr>
        <w:trPr/>
        <w:tc>
          <w:tcPr>
            <w:tcW w:w="1101" w:type="dxa"/>
            <w:tcBorders/>
            <w:vAlign w:val="center"/>
          </w:tcPr>
          <w:p>
            <w:pPr>
              <w:pStyle w:val="TableHeading"/>
              <w:suppressLineNumbers/>
              <w:bidi w:val="0"/>
              <w:spacing w:before="0" w:after="283"/>
              <w:jc w:val="center"/>
              <w:rPr/>
            </w:pPr>
            <w:r>
              <w:rPr/>
              <w:t>Title of the Class</w:t>
            </w:r>
          </w:p>
        </w:tc>
        <w:tc>
          <w:tcPr>
            <w:tcW w:w="1109" w:type="dxa"/>
            <w:tcBorders/>
            <w:vAlign w:val="center"/>
          </w:tcPr>
          <w:p>
            <w:pPr>
              <w:pStyle w:val="TableHeading"/>
              <w:suppressLineNumbers/>
              <w:bidi w:val="0"/>
              <w:spacing w:before="0" w:after="283"/>
              <w:jc w:val="center"/>
              <w:rPr/>
            </w:pPr>
            <w:r>
              <w:rPr/>
              <w:t>Date you Acquired</w:t>
            </w:r>
          </w:p>
        </w:tc>
        <w:tc>
          <w:tcPr>
            <w:tcW w:w="1440" w:type="dxa"/>
            <w:tcBorders/>
            <w:vAlign w:val="center"/>
          </w:tcPr>
          <w:p>
            <w:pPr>
              <w:pStyle w:val="TableHeading"/>
              <w:suppressLineNumbers/>
              <w:bidi w:val="0"/>
              <w:spacing w:before="0" w:after="283"/>
              <w:jc w:val="center"/>
              <w:rPr/>
            </w:pPr>
            <w:r>
              <w:rPr/>
              <w:t>Nature of Acquisition Transaction</w:t>
            </w:r>
          </w:p>
        </w:tc>
        <w:tc>
          <w:tcPr>
            <w:tcW w:w="1159"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09" w:type="dxa"/>
            <w:tcBorders/>
            <w:vAlign w:val="center"/>
          </w:tcPr>
          <w:p>
            <w:pPr>
              <w:pStyle w:val="TableHeading"/>
              <w:suppressLineNumbers/>
              <w:bidi w:val="0"/>
              <w:spacing w:before="0" w:after="283"/>
              <w:jc w:val="center"/>
              <w:rPr/>
            </w:pPr>
            <w:r>
              <w:rPr/>
              <w:t>Date Donor Acquired</w:t>
            </w:r>
          </w:p>
        </w:tc>
        <w:tc>
          <w:tcPr>
            <w:tcW w:w="1157" w:type="dxa"/>
            <w:tcBorders/>
            <w:vAlign w:val="center"/>
          </w:tcPr>
          <w:p>
            <w:pPr>
              <w:pStyle w:val="TableHeading"/>
              <w:suppressLineNumbers/>
              <w:bidi w:val="0"/>
              <w:spacing w:before="0" w:after="283"/>
              <w:jc w:val="center"/>
              <w:rPr/>
            </w:pPr>
            <w:r>
              <w:rPr/>
              <w:t>Amount of Securities Acquired</w:t>
            </w:r>
          </w:p>
        </w:tc>
        <w:tc>
          <w:tcPr>
            <w:tcW w:w="1050" w:type="dxa"/>
            <w:tcBorders/>
            <w:vAlign w:val="center"/>
          </w:tcPr>
          <w:p>
            <w:pPr>
              <w:pStyle w:val="TableHeading"/>
              <w:suppressLineNumbers/>
              <w:bidi w:val="0"/>
              <w:spacing w:before="0" w:after="283"/>
              <w:jc w:val="center"/>
              <w:rPr/>
            </w:pPr>
            <w:r>
              <w:rPr/>
              <w:t>Date of Payment</w:t>
            </w:r>
          </w:p>
        </w:tc>
        <w:tc>
          <w:tcPr>
            <w:tcW w:w="156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01" w:type="dxa"/>
            <w:tcBorders/>
            <w:vAlign w:val="center"/>
          </w:tcPr>
          <w:p>
            <w:pPr>
              <w:pStyle w:val="TableContents"/>
              <w:bidi w:val="0"/>
              <w:spacing w:before="0" w:after="283"/>
              <w:jc w:val="left"/>
              <w:rPr/>
            </w:pPr>
            <w:r>
              <w:rPr/>
              <w:t>Class A Common Stock</w:t>
            </w:r>
          </w:p>
        </w:tc>
        <w:tc>
          <w:tcPr>
            <w:tcW w:w="1109" w:type="dxa"/>
            <w:tcBorders/>
            <w:vAlign w:val="center"/>
          </w:tcPr>
          <w:p>
            <w:pPr>
              <w:pStyle w:val="TableContents"/>
              <w:bidi w:val="0"/>
              <w:spacing w:before="0" w:after="283"/>
              <w:jc w:val="left"/>
              <w:rPr/>
            </w:pPr>
            <w:r>
              <w:rPr/>
              <w:t>09/15/2026</w:t>
            </w:r>
          </w:p>
        </w:tc>
        <w:tc>
          <w:tcPr>
            <w:tcW w:w="1440" w:type="dxa"/>
            <w:tcBorders/>
            <w:vAlign w:val="center"/>
          </w:tcPr>
          <w:p>
            <w:pPr>
              <w:pStyle w:val="TableContents"/>
              <w:bidi w:val="0"/>
              <w:spacing w:before="0" w:after="283"/>
              <w:jc w:val="left"/>
              <w:rPr/>
            </w:pPr>
            <w:r>
              <w:rPr/>
              <w:t>Settlement of Vested Restricted Stock Units</w:t>
            </w:r>
          </w:p>
        </w:tc>
        <w:tc>
          <w:tcPr>
            <w:tcW w:w="1159" w:type="dxa"/>
            <w:tcBorders/>
            <w:vAlign w:val="center"/>
          </w:tcPr>
          <w:p>
            <w:pPr>
              <w:pStyle w:val="TableContents"/>
              <w:bidi w:val="0"/>
              <w:spacing w:before="0" w:after="283"/>
              <w:jc w:val="left"/>
              <w:rPr/>
            </w:pPr>
            <w:r>
              <w:rPr/>
              <w:t>Issuer</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6025</w:t>
            </w:r>
          </w:p>
        </w:tc>
        <w:tc>
          <w:tcPr>
            <w:tcW w:w="1050" w:type="dxa"/>
            <w:tcBorders/>
            <w:vAlign w:val="center"/>
          </w:tcPr>
          <w:p>
            <w:pPr>
              <w:pStyle w:val="TableContents"/>
              <w:bidi w:val="0"/>
              <w:spacing w:before="0" w:after="283"/>
              <w:jc w:val="left"/>
              <w:rPr/>
            </w:pPr>
            <w:r>
              <w:rPr/>
              <w:t>09/15/2026</w:t>
            </w:r>
          </w:p>
        </w:tc>
        <w:tc>
          <w:tcPr>
            <w:tcW w:w="1562" w:type="dxa"/>
            <w:tcBorders/>
            <w:vAlign w:val="center"/>
          </w:tcPr>
          <w:p>
            <w:pPr>
              <w:pStyle w:val="TableContents"/>
              <w:bidi w:val="0"/>
              <w:spacing w:before="0" w:after="283"/>
              <w:jc w:val="left"/>
              <w:rPr/>
            </w:pPr>
            <w:r>
              <w:rPr/>
              <w:t>Equity compensation for 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67"/>
        <w:gridCol w:w="2801"/>
        <w:gridCol w:w="918"/>
        <w:gridCol w:w="1526"/>
        <w:gridCol w:w="1893"/>
      </w:tblGrid>
      <w:tr>
        <w:trPr/>
        <w:tc>
          <w:tcPr>
            <w:tcW w:w="3067" w:type="dxa"/>
            <w:tcBorders/>
            <w:vAlign w:val="center"/>
          </w:tcPr>
          <w:p>
            <w:pPr>
              <w:pStyle w:val="TableHeading"/>
              <w:suppressLineNumbers/>
              <w:bidi w:val="0"/>
              <w:spacing w:before="0" w:after="283"/>
              <w:jc w:val="center"/>
              <w:rPr/>
            </w:pPr>
            <w:r>
              <w:rPr/>
              <w:t>Name and Address of Seller</w:t>
            </w:r>
          </w:p>
        </w:tc>
        <w:tc>
          <w:tcPr>
            <w:tcW w:w="2801" w:type="dxa"/>
            <w:tcBorders/>
            <w:vAlign w:val="center"/>
          </w:tcPr>
          <w:p>
            <w:pPr>
              <w:pStyle w:val="TableHeading"/>
              <w:suppressLineNumbers/>
              <w:bidi w:val="0"/>
              <w:spacing w:before="0" w:after="283"/>
              <w:jc w:val="center"/>
              <w:rPr/>
            </w:pPr>
            <w:r>
              <w:rPr/>
              <w:t>Title of Securities Sold</w:t>
            </w:r>
          </w:p>
        </w:tc>
        <w:tc>
          <w:tcPr>
            <w:tcW w:w="918" w:type="dxa"/>
            <w:tcBorders/>
            <w:vAlign w:val="center"/>
          </w:tcPr>
          <w:p>
            <w:pPr>
              <w:pStyle w:val="TableHeading"/>
              <w:suppressLineNumbers/>
              <w:bidi w:val="0"/>
              <w:spacing w:before="0" w:after="283"/>
              <w:jc w:val="center"/>
              <w:rPr/>
            </w:pPr>
            <w:r>
              <w:rPr/>
              <w:t>Date of Sale</w:t>
            </w:r>
          </w:p>
        </w:tc>
        <w:tc>
          <w:tcPr>
            <w:tcW w:w="1526" w:type="dxa"/>
            <w:tcBorders/>
            <w:vAlign w:val="center"/>
          </w:tcPr>
          <w:p>
            <w:pPr>
              <w:pStyle w:val="TableHeading"/>
              <w:suppressLineNumbers/>
              <w:bidi w:val="0"/>
              <w:spacing w:before="0" w:after="283"/>
              <w:jc w:val="center"/>
              <w:rPr/>
            </w:pPr>
            <w:r>
              <w:rPr/>
              <w:t>Amount of Securities Sold</w:t>
            </w:r>
          </w:p>
        </w:tc>
        <w:tc>
          <w:tcPr>
            <w:tcW w:w="1893" w:type="dxa"/>
            <w:tcBorders/>
            <w:vAlign w:val="center"/>
          </w:tcPr>
          <w:p>
            <w:pPr>
              <w:pStyle w:val="TableHeading"/>
              <w:suppressLineNumbers/>
              <w:bidi w:val="0"/>
              <w:spacing w:before="0" w:after="283"/>
              <w:jc w:val="center"/>
              <w:rPr/>
            </w:pPr>
            <w:r>
              <w:rPr/>
              <w:t>Gross Proceeds</w:t>
            </w:r>
          </w:p>
        </w:tc>
      </w:tr>
      <w:tr>
        <w:trPr/>
        <w:tc>
          <w:tcPr>
            <w:tcW w:w="3067" w:type="dxa"/>
            <w:tcBorders/>
            <w:vAlign w:val="center"/>
          </w:tcPr>
          <w:p>
            <w:pPr>
              <w:pStyle w:val="TableContents"/>
              <w:bidi w:val="0"/>
              <w:spacing w:before="0" w:after="283"/>
              <w:jc w:val="left"/>
              <w:rPr/>
            </w:pPr>
            <w:r>
              <w:rPr/>
              <w:t>Vahe Kuzoyan</w:t>
              <w:br/>
              <w:t>800 N. BRAND BLVD.</w:t>
              <w:br/>
              <w:t>SUITE 100</w:t>
              <w:br/>
              <w:t>GLENDALE   CA   91203</w:t>
            </w:r>
          </w:p>
        </w:tc>
        <w:tc>
          <w:tcPr>
            <w:tcW w:w="2801" w:type="dxa"/>
            <w:tcBorders/>
            <w:vAlign w:val="center"/>
          </w:tcPr>
          <w:p>
            <w:pPr>
              <w:pStyle w:val="TableContents"/>
              <w:bidi w:val="0"/>
              <w:spacing w:before="0" w:after="283"/>
              <w:jc w:val="left"/>
              <w:rPr/>
            </w:pPr>
            <w:r>
              <w:rPr/>
              <w:t>Class A Common Stock</w:t>
            </w:r>
          </w:p>
        </w:tc>
        <w:tc>
          <w:tcPr>
            <w:tcW w:w="918" w:type="dxa"/>
            <w:tcBorders/>
            <w:vAlign w:val="center"/>
          </w:tcPr>
          <w:p>
            <w:pPr>
              <w:pStyle w:val="TableContents"/>
              <w:bidi w:val="0"/>
              <w:spacing w:before="0" w:after="283"/>
              <w:jc w:val="left"/>
              <w:rPr/>
            </w:pPr>
            <w:r>
              <w:rPr/>
              <w:t>06/17/2026</w:t>
            </w:r>
          </w:p>
        </w:tc>
        <w:tc>
          <w:tcPr>
            <w:tcW w:w="1526" w:type="dxa"/>
            <w:tcBorders/>
            <w:vAlign w:val="center"/>
          </w:tcPr>
          <w:p>
            <w:pPr>
              <w:pStyle w:val="TableContents"/>
              <w:bidi w:val="0"/>
              <w:spacing w:before="0" w:after="283"/>
              <w:jc w:val="left"/>
              <w:rPr/>
            </w:pPr>
            <w:r>
              <w:rPr/>
              <w:t>3208</w:t>
            </w:r>
          </w:p>
        </w:tc>
        <w:tc>
          <w:tcPr>
            <w:tcW w:w="1893" w:type="dxa"/>
            <w:tcBorders/>
            <w:vAlign w:val="center"/>
          </w:tcPr>
          <w:p>
            <w:pPr>
              <w:pStyle w:val="TableContents"/>
              <w:bidi w:val="0"/>
              <w:spacing w:before="0" w:after="283"/>
              <w:jc w:val="left"/>
              <w:rPr/>
            </w:pPr>
            <w:r>
              <w:rPr/>
              <w:t>212337.52</w:t>
            </w:r>
          </w:p>
        </w:tc>
      </w:tr>
      <w:tr>
        <w:trPr/>
        <w:tc>
          <w:tcPr>
            <w:tcW w:w="3067" w:type="dxa"/>
            <w:tcBorders/>
            <w:vAlign w:val="center"/>
          </w:tcPr>
          <w:p>
            <w:pPr>
              <w:pStyle w:val="TableContents"/>
              <w:bidi w:val="0"/>
              <w:spacing w:before="0" w:after="283"/>
              <w:jc w:val="left"/>
              <w:rPr/>
            </w:pPr>
            <w:r>
              <w:rPr/>
              <w:t>Vahe Kuzoyan</w:t>
              <w:br/>
              <w:t>800 N. BRAND BLVD.</w:t>
              <w:br/>
              <w:t>SUITE 100</w:t>
              <w:br/>
              <w:t>GLENDALE   CA   91203</w:t>
            </w:r>
          </w:p>
        </w:tc>
        <w:tc>
          <w:tcPr>
            <w:tcW w:w="2801" w:type="dxa"/>
            <w:tcBorders/>
            <w:vAlign w:val="center"/>
          </w:tcPr>
          <w:p>
            <w:pPr>
              <w:pStyle w:val="TableContents"/>
              <w:bidi w:val="0"/>
              <w:spacing w:before="0" w:after="283"/>
              <w:jc w:val="left"/>
              <w:rPr/>
            </w:pPr>
            <w:r>
              <w:rPr/>
              <w:t>Class A Common Stock</w:t>
            </w:r>
          </w:p>
        </w:tc>
        <w:tc>
          <w:tcPr>
            <w:tcW w:w="918" w:type="dxa"/>
            <w:tcBorders/>
            <w:vAlign w:val="center"/>
          </w:tcPr>
          <w:p>
            <w:pPr>
              <w:pStyle w:val="TableContents"/>
              <w:bidi w:val="0"/>
              <w:spacing w:before="0" w:after="283"/>
              <w:jc w:val="left"/>
              <w:rPr/>
            </w:pPr>
            <w:r>
              <w:rPr/>
              <w:t>08/11/2026</w:t>
            </w:r>
          </w:p>
        </w:tc>
        <w:tc>
          <w:tcPr>
            <w:tcW w:w="1526" w:type="dxa"/>
            <w:tcBorders/>
            <w:vAlign w:val="center"/>
          </w:tcPr>
          <w:p>
            <w:pPr>
              <w:pStyle w:val="TableContents"/>
              <w:bidi w:val="0"/>
              <w:spacing w:before="0" w:after="283"/>
              <w:jc w:val="left"/>
              <w:rPr/>
            </w:pPr>
            <w:r>
              <w:rPr/>
              <w:t>114732</w:t>
            </w:r>
          </w:p>
        </w:tc>
        <w:tc>
          <w:tcPr>
            <w:tcW w:w="1893" w:type="dxa"/>
            <w:tcBorders/>
            <w:vAlign w:val="center"/>
          </w:tcPr>
          <w:p>
            <w:pPr>
              <w:pStyle w:val="TableContents"/>
              <w:bidi w:val="0"/>
              <w:spacing w:before="0" w:after="283"/>
              <w:jc w:val="left"/>
              <w:rPr/>
            </w:pPr>
            <w:r>
              <w:rPr/>
              <w:t>10192790.88</w:t>
            </w:r>
          </w:p>
        </w:tc>
      </w:tr>
      <w:tr>
        <w:trPr/>
        <w:tc>
          <w:tcPr>
            <w:tcW w:w="3067" w:type="dxa"/>
            <w:tcBorders/>
            <w:vAlign w:val="center"/>
          </w:tcPr>
          <w:p>
            <w:pPr>
              <w:pStyle w:val="TableContents"/>
              <w:bidi w:val="0"/>
              <w:spacing w:before="0" w:after="283"/>
              <w:jc w:val="left"/>
              <w:rPr/>
            </w:pPr>
            <w:r>
              <w:rPr/>
              <w:t>Vahe Kuzoyan</w:t>
              <w:br/>
              <w:t>800 N. BRAND BLVD.</w:t>
              <w:br/>
              <w:t>SUITE 100</w:t>
              <w:br/>
              <w:t>GLENDALE   CA   91203</w:t>
            </w:r>
          </w:p>
        </w:tc>
        <w:tc>
          <w:tcPr>
            <w:tcW w:w="2801" w:type="dxa"/>
            <w:tcBorders/>
            <w:vAlign w:val="center"/>
          </w:tcPr>
          <w:p>
            <w:pPr>
              <w:pStyle w:val="TableContents"/>
              <w:bidi w:val="0"/>
              <w:spacing w:before="0" w:after="283"/>
              <w:jc w:val="left"/>
              <w:rPr/>
            </w:pPr>
            <w:r>
              <w:rPr/>
              <w:t>Class A Common Stock</w:t>
            </w:r>
          </w:p>
        </w:tc>
        <w:tc>
          <w:tcPr>
            <w:tcW w:w="918" w:type="dxa"/>
            <w:tcBorders/>
            <w:vAlign w:val="center"/>
          </w:tcPr>
          <w:p>
            <w:pPr>
              <w:pStyle w:val="TableContents"/>
              <w:bidi w:val="0"/>
              <w:spacing w:before="0" w:after="283"/>
              <w:jc w:val="left"/>
              <w:rPr/>
            </w:pPr>
            <w:r>
              <w:rPr/>
              <w:t>08/12/2026</w:t>
            </w:r>
          </w:p>
        </w:tc>
        <w:tc>
          <w:tcPr>
            <w:tcW w:w="1526" w:type="dxa"/>
            <w:tcBorders/>
            <w:vAlign w:val="center"/>
          </w:tcPr>
          <w:p>
            <w:pPr>
              <w:pStyle w:val="TableContents"/>
              <w:bidi w:val="0"/>
              <w:spacing w:before="0" w:after="283"/>
              <w:jc w:val="left"/>
              <w:rPr/>
            </w:pPr>
            <w:r>
              <w:rPr/>
              <w:t>16388</w:t>
            </w:r>
          </w:p>
        </w:tc>
        <w:tc>
          <w:tcPr>
            <w:tcW w:w="1893" w:type="dxa"/>
            <w:tcBorders/>
            <w:vAlign w:val="center"/>
          </w:tcPr>
          <w:p>
            <w:pPr>
              <w:pStyle w:val="TableContents"/>
              <w:bidi w:val="0"/>
              <w:spacing w:before="0" w:after="283"/>
              <w:jc w:val="left"/>
              <w:rPr/>
            </w:pPr>
            <w:r>
              <w:rPr/>
              <w:t>1457712.60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383"/>
        <w:gridCol w:w="8822"/>
      </w:tblGrid>
      <w:tr>
        <w:trPr/>
        <w:tc>
          <w:tcPr>
            <w:tcW w:w="1383" w:type="dxa"/>
            <w:tcBorders/>
            <w:vAlign w:val="center"/>
          </w:tcPr>
          <w:p>
            <w:pPr>
              <w:pStyle w:val="TableContents"/>
              <w:bidi w:val="0"/>
              <w:spacing w:before="0" w:after="283"/>
              <w:jc w:val="left"/>
              <w:rPr/>
            </w:pPr>
            <w:r>
              <w:rPr/>
              <w:t>Remarks</w:t>
            </w:r>
          </w:p>
        </w:tc>
        <w:tc>
          <w:tcPr>
            <w:tcW w:w="8822" w:type="dxa"/>
            <w:tcBorders/>
            <w:vAlign w:val="center"/>
          </w:tcPr>
          <w:p>
            <w:pPr>
              <w:pStyle w:val="TableContents"/>
              <w:bidi w:val="0"/>
              <w:spacing w:before="0" w:after="0"/>
              <w:jc w:val="left"/>
              <w:rPr/>
            </w:pPr>
            <w:r>
              <w:rPr/>
              <w:t>This proposed sale will be made to satisfy tax withholding obligations through a mandatory sell to cover transaction in connection with the vesting of Restricted Stock Units and does not represent a discretionary trade by the Reporting Person.</w:t>
            </w:r>
          </w:p>
        </w:tc>
      </w:tr>
      <w:tr>
        <w:trPr/>
        <w:tc>
          <w:tcPr>
            <w:tcW w:w="1383" w:type="dxa"/>
            <w:tcBorders/>
            <w:vAlign w:val="center"/>
          </w:tcPr>
          <w:p>
            <w:pPr>
              <w:pStyle w:val="TableContents"/>
              <w:bidi w:val="0"/>
              <w:spacing w:before="0" w:after="283"/>
              <w:jc w:val="left"/>
              <w:rPr/>
            </w:pPr>
            <w:r>
              <w:rPr/>
              <w:t>Date of Notice</w:t>
            </w:r>
          </w:p>
        </w:tc>
        <w:tc>
          <w:tcPr>
            <w:tcW w:w="8822" w:type="dxa"/>
            <w:tcBorders/>
            <w:vAlign w:val="center"/>
          </w:tcPr>
          <w:p>
            <w:pPr>
              <w:pStyle w:val="TableContents"/>
              <w:bidi w:val="0"/>
              <w:spacing w:before="0" w:after="0"/>
              <w:jc w:val="left"/>
              <w:rPr/>
            </w:pPr>
            <w:r>
              <w:rPr/>
              <w:t>09/17/2026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83" w:type="dxa"/>
            <w:tcBorders/>
            <w:vAlign w:val="center"/>
          </w:tcPr>
          <w:p>
            <w:pPr>
              <w:pStyle w:val="TableContents"/>
              <w:bidi w:val="0"/>
              <w:spacing w:before="0" w:after="283"/>
              <w:jc w:val="left"/>
              <w:rPr/>
            </w:pPr>
            <w:r>
              <w:rPr/>
              <w:t>Signature</w:t>
            </w:r>
          </w:p>
        </w:tc>
        <w:tc>
          <w:tcPr>
            <w:tcW w:w="8822" w:type="dxa"/>
            <w:tcBorders/>
            <w:vAlign w:val="center"/>
          </w:tcPr>
          <w:p>
            <w:pPr>
              <w:pStyle w:val="TableContents"/>
              <w:bidi w:val="0"/>
              <w:spacing w:before="0" w:after="0"/>
              <w:jc w:val="left"/>
              <w:rPr/>
            </w:pPr>
            <w:r>
              <w:rPr/>
              <w:t>/s/ Olive Huang, Attorney-in-Fact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696</Words>
  <Characters>3520</Characters>
  <CharactersWithSpaces>4154</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